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Meeting:</w:t>
      </w:r>
      <w:r>
        <w:rPr>
          <w:b/>
          <w:sz w:val="24"/>
          <w:szCs w:val="24"/>
        </w:rPr>
        <w:tab/>
        <w:t>Thursday 31 January 2013</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Pr>
          <w:b/>
          <w:sz w:val="24"/>
          <w:szCs w:val="24"/>
        </w:rPr>
        <w:tab/>
      </w:r>
      <w:r w:rsidR="00C7321B">
        <w:rPr>
          <w:sz w:val="24"/>
          <w:szCs w:val="24"/>
        </w:rPr>
        <w:t>Peter Wright</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C7321B" w:rsidP="007B7BE7">
      <w:pPr>
        <w:pStyle w:val="NoSpacing"/>
        <w:ind w:left="1440"/>
        <w:rPr>
          <w:sz w:val="24"/>
          <w:szCs w:val="24"/>
        </w:rPr>
      </w:pPr>
      <w:r>
        <w:rPr>
          <w:sz w:val="24"/>
          <w:szCs w:val="24"/>
        </w:rPr>
        <w:t>Martin Cahill, Mike Nichols,</w:t>
      </w:r>
      <w:r w:rsidR="000C2105">
        <w:rPr>
          <w:sz w:val="24"/>
          <w:szCs w:val="24"/>
        </w:rPr>
        <w:t xml:space="preserve"> A </w:t>
      </w:r>
      <w:proofErr w:type="spellStart"/>
      <w:r w:rsidR="000C2105">
        <w:rPr>
          <w:sz w:val="24"/>
          <w:szCs w:val="24"/>
        </w:rPr>
        <w:t>Rozzier</w:t>
      </w:r>
      <w:proofErr w:type="spellEnd"/>
      <w:r w:rsidR="000C2105">
        <w:rPr>
          <w:sz w:val="24"/>
          <w:szCs w:val="24"/>
        </w:rPr>
        <w:t>, C Shaw</w:t>
      </w:r>
      <w:proofErr w:type="gramStart"/>
      <w:r w:rsidR="000C2105">
        <w:rPr>
          <w:sz w:val="24"/>
          <w:szCs w:val="24"/>
        </w:rPr>
        <w:t xml:space="preserve">, </w:t>
      </w:r>
      <w:r>
        <w:rPr>
          <w:sz w:val="24"/>
          <w:szCs w:val="24"/>
        </w:rPr>
        <w:t xml:space="preserve"> </w:t>
      </w:r>
      <w:r w:rsidR="004D695A">
        <w:rPr>
          <w:sz w:val="24"/>
          <w:szCs w:val="24"/>
        </w:rPr>
        <w:t>Rosie</w:t>
      </w:r>
      <w:proofErr w:type="gramEnd"/>
      <w:r w:rsidR="004D695A">
        <w:rPr>
          <w:sz w:val="24"/>
          <w:szCs w:val="24"/>
        </w:rPr>
        <w:t xml:space="preserve"> Smart (Clerk to Earls Barton Parish Council)</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4E4054" w:rsidP="00AC20FE">
            <w:pPr>
              <w:pStyle w:val="NoSpacing"/>
              <w:rPr>
                <w:sz w:val="24"/>
                <w:szCs w:val="24"/>
              </w:rPr>
            </w:pPr>
            <w:r w:rsidRPr="003F1BCD">
              <w:rPr>
                <w:sz w:val="24"/>
                <w:szCs w:val="24"/>
              </w:rPr>
              <w:t xml:space="preserve"> </w:t>
            </w:r>
            <w:r w:rsidR="00BB61A7" w:rsidRPr="003F1BCD">
              <w:rPr>
                <w:sz w:val="24"/>
                <w:szCs w:val="24"/>
              </w:rPr>
              <w:t>Ron Sheffield</w:t>
            </w:r>
            <w:r w:rsidR="000C2105" w:rsidRPr="003F1BCD">
              <w:rPr>
                <w:sz w:val="24"/>
                <w:szCs w:val="24"/>
              </w:rPr>
              <w:t xml:space="preserve"> &amp; Jackie Wright</w:t>
            </w:r>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6F6FD3" w:rsidRPr="003F1BCD" w:rsidRDefault="006F6FD3" w:rsidP="009633B3">
            <w:pPr>
              <w:pStyle w:val="NoSpacing"/>
              <w:rPr>
                <w:sz w:val="24"/>
                <w:szCs w:val="24"/>
              </w:rPr>
            </w:pPr>
            <w:r w:rsidRPr="003F1BCD">
              <w:rPr>
                <w:sz w:val="24"/>
                <w:szCs w:val="24"/>
              </w:rPr>
              <w:t xml:space="preserve">The minutes for the meeting held </w:t>
            </w:r>
            <w:r w:rsidR="000C2105" w:rsidRPr="003F1BCD">
              <w:rPr>
                <w:sz w:val="24"/>
                <w:szCs w:val="24"/>
              </w:rPr>
              <w:t>29</w:t>
            </w:r>
            <w:r w:rsidR="009633B3" w:rsidRPr="003F1BCD">
              <w:rPr>
                <w:sz w:val="24"/>
                <w:szCs w:val="24"/>
              </w:rPr>
              <w:t xml:space="preserve"> </w:t>
            </w:r>
            <w:r w:rsidR="00BB61A7" w:rsidRPr="003F1BCD">
              <w:rPr>
                <w:sz w:val="24"/>
                <w:szCs w:val="24"/>
              </w:rPr>
              <w:t>November</w:t>
            </w:r>
            <w:r w:rsidR="007B7BE7" w:rsidRPr="003F1BCD">
              <w:rPr>
                <w:sz w:val="24"/>
                <w:szCs w:val="24"/>
              </w:rPr>
              <w:t xml:space="preserve"> </w:t>
            </w:r>
            <w:r w:rsidR="000C2105" w:rsidRPr="003F1BCD">
              <w:rPr>
                <w:sz w:val="24"/>
                <w:szCs w:val="24"/>
              </w:rPr>
              <w:t>2012 were agreed, subject to the following points:</w:t>
            </w:r>
          </w:p>
          <w:p w:rsidR="000C2105" w:rsidRPr="003F1BCD" w:rsidRDefault="000C2105" w:rsidP="009633B3">
            <w:pPr>
              <w:pStyle w:val="NoSpacing"/>
              <w:rPr>
                <w:sz w:val="24"/>
                <w:szCs w:val="24"/>
              </w:rPr>
            </w:pPr>
            <w:r w:rsidRPr="003F1BCD">
              <w:rPr>
                <w:sz w:val="24"/>
                <w:szCs w:val="24"/>
              </w:rPr>
              <w:t>Point 2 – it has been confirmed by BCW that they will be keeping the New Homes Bonus in their general funds.</w:t>
            </w:r>
          </w:p>
          <w:p w:rsidR="000C2105" w:rsidRPr="003F1BCD" w:rsidRDefault="000C2105" w:rsidP="009633B3">
            <w:pPr>
              <w:pStyle w:val="NoSpacing"/>
              <w:rPr>
                <w:sz w:val="24"/>
                <w:szCs w:val="24"/>
              </w:rPr>
            </w:pPr>
            <w:r w:rsidRPr="003F1BCD">
              <w:rPr>
                <w:sz w:val="24"/>
                <w:szCs w:val="24"/>
              </w:rPr>
              <w:t>Point 5 – EBPC responded to the CIL  consultation</w:t>
            </w:r>
          </w:p>
          <w:p w:rsidR="009633B3" w:rsidRPr="003F1BCD" w:rsidRDefault="000C2105" w:rsidP="000C2105">
            <w:pPr>
              <w:pStyle w:val="NoSpacing"/>
              <w:rPr>
                <w:sz w:val="24"/>
                <w:szCs w:val="24"/>
              </w:rPr>
            </w:pPr>
            <w:r w:rsidRPr="003F1BCD">
              <w:rPr>
                <w:sz w:val="24"/>
                <w:szCs w:val="24"/>
              </w:rPr>
              <w:t>Point 6 – should say “stakeholders” not “shareholders”</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D695A" w:rsidRPr="003F1BCD" w:rsidRDefault="000C2105" w:rsidP="004D695A">
            <w:pPr>
              <w:pStyle w:val="NoSpacing"/>
              <w:rPr>
                <w:b/>
                <w:sz w:val="24"/>
                <w:szCs w:val="24"/>
              </w:rPr>
            </w:pPr>
            <w:r w:rsidRPr="003F1BCD">
              <w:rPr>
                <w:b/>
                <w:sz w:val="24"/>
                <w:szCs w:val="24"/>
              </w:rPr>
              <w:t>Feedback from Earls Barton Parish Council</w:t>
            </w:r>
            <w:r w:rsidR="006F6FD3" w:rsidRPr="003F1BCD">
              <w:rPr>
                <w:b/>
                <w:sz w:val="24"/>
                <w:szCs w:val="24"/>
              </w:rPr>
              <w:t>:</w:t>
            </w:r>
          </w:p>
          <w:p w:rsidR="00F055AC" w:rsidRPr="003F1BCD" w:rsidRDefault="000C2105" w:rsidP="000C2105">
            <w:pPr>
              <w:pStyle w:val="NoSpacing"/>
              <w:rPr>
                <w:sz w:val="24"/>
                <w:szCs w:val="24"/>
              </w:rPr>
            </w:pPr>
            <w:r w:rsidRPr="003F1BCD">
              <w:rPr>
                <w:sz w:val="24"/>
                <w:szCs w:val="24"/>
              </w:rPr>
              <w:t>EBPC have agreed to continue supporting the Neighbourhood Plan and have allocated £10,000 in the precept towards the ongoing costs.</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F055AC" w:rsidRPr="003F1BCD" w:rsidRDefault="00F055AC" w:rsidP="00743749">
            <w:pPr>
              <w:pStyle w:val="NoSpacing"/>
              <w:rPr>
                <w:sz w:val="24"/>
                <w:szCs w:val="24"/>
              </w:rPr>
            </w:pP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4D695A" w:rsidRPr="003F1BCD" w:rsidRDefault="000C2105" w:rsidP="004D695A">
            <w:pPr>
              <w:pStyle w:val="NoSpacing"/>
              <w:rPr>
                <w:b/>
                <w:sz w:val="24"/>
                <w:szCs w:val="24"/>
              </w:rPr>
            </w:pPr>
            <w:r w:rsidRPr="003F1BCD">
              <w:rPr>
                <w:b/>
                <w:sz w:val="24"/>
                <w:szCs w:val="24"/>
              </w:rPr>
              <w:t>Review of Events &amp; Consul</w:t>
            </w:r>
            <w:r w:rsidR="00BB45A5" w:rsidRPr="003F1BCD">
              <w:rPr>
                <w:b/>
                <w:sz w:val="24"/>
                <w:szCs w:val="24"/>
              </w:rPr>
              <w:t>t</w:t>
            </w:r>
            <w:r w:rsidRPr="003F1BCD">
              <w:rPr>
                <w:b/>
                <w:sz w:val="24"/>
                <w:szCs w:val="24"/>
              </w:rPr>
              <w:t>ation</w:t>
            </w:r>
            <w:r w:rsidR="00743749" w:rsidRPr="003F1BCD">
              <w:rPr>
                <w:b/>
                <w:sz w:val="24"/>
                <w:szCs w:val="24"/>
              </w:rPr>
              <w:t>:</w:t>
            </w:r>
          </w:p>
          <w:p w:rsidR="00096AF4" w:rsidRPr="003F1BCD" w:rsidRDefault="000C2105" w:rsidP="00BB45A5">
            <w:pPr>
              <w:pStyle w:val="NoSpacing"/>
              <w:rPr>
                <w:sz w:val="24"/>
                <w:szCs w:val="24"/>
              </w:rPr>
            </w:pPr>
            <w:r w:rsidRPr="003F1BCD">
              <w:rPr>
                <w:sz w:val="24"/>
                <w:szCs w:val="24"/>
              </w:rPr>
              <w:t xml:space="preserve">The event held in November had a low </w:t>
            </w:r>
            <w:proofErr w:type="spellStart"/>
            <w:r w:rsidRPr="003F1BCD">
              <w:rPr>
                <w:sz w:val="24"/>
                <w:szCs w:val="24"/>
              </w:rPr>
              <w:t>turn out</w:t>
            </w:r>
            <w:proofErr w:type="spellEnd"/>
            <w:r w:rsidRPr="003F1BCD">
              <w:rPr>
                <w:sz w:val="24"/>
                <w:szCs w:val="24"/>
              </w:rPr>
              <w:t xml:space="preserve">.  The drop in session was more successful.  A good response has been received from the questionnaire – approx 20% return. Currently, Option 2 (North of EB) is most popular.  </w:t>
            </w:r>
            <w:proofErr w:type="spellStart"/>
            <w:r w:rsidRPr="003F1BCD">
              <w:rPr>
                <w:sz w:val="24"/>
                <w:szCs w:val="24"/>
              </w:rPr>
              <w:t>RS</w:t>
            </w:r>
            <w:r w:rsidR="00BB45A5" w:rsidRPr="003F1BCD">
              <w:rPr>
                <w:sz w:val="24"/>
                <w:szCs w:val="24"/>
              </w:rPr>
              <w:t>mart</w:t>
            </w:r>
            <w:proofErr w:type="spellEnd"/>
            <w:r w:rsidRPr="003F1BCD">
              <w:rPr>
                <w:sz w:val="24"/>
                <w:szCs w:val="24"/>
              </w:rPr>
              <w:t xml:space="preserve"> raised concerns over discrepancies caused by residents answering the question regarding “options” in the “objectives” box.  It was agreed that this would not </w:t>
            </w:r>
            <w:proofErr w:type="spellStart"/>
            <w:proofErr w:type="gramStart"/>
            <w:r w:rsidRPr="003F1BCD">
              <w:rPr>
                <w:sz w:val="24"/>
                <w:szCs w:val="24"/>
              </w:rPr>
              <w:t>effect</w:t>
            </w:r>
            <w:proofErr w:type="spellEnd"/>
            <w:proofErr w:type="gramEnd"/>
            <w:r w:rsidRPr="003F1BCD">
              <w:rPr>
                <w:sz w:val="24"/>
                <w:szCs w:val="24"/>
              </w:rPr>
              <w:t xml:space="preserve"> the outcome of the options question and residents would have further opportunity to review the objectives as part of the Draft Plan consultation.  Parking is the number 1 issue of concern, with schools in second.  It was agreed that the report on the consultation should pick out the top 5 issues</w:t>
            </w:r>
            <w:r w:rsidR="00BB45A5" w:rsidRPr="003F1BCD">
              <w:rPr>
                <w:sz w:val="24"/>
                <w:szCs w:val="24"/>
              </w:rPr>
              <w:t>.  It should also explain why some of the “option 4” suggestions are not viable.  Next step to take a recommendation to EBPC to work on a draft plan based on preferred option of the majority of those who returned the consultation.</w:t>
            </w:r>
          </w:p>
        </w:tc>
        <w:tc>
          <w:tcPr>
            <w:tcW w:w="1797" w:type="dxa"/>
          </w:tcPr>
          <w:p w:rsidR="004D695A" w:rsidRPr="003F1BCD" w:rsidRDefault="004D695A" w:rsidP="004D695A">
            <w:pPr>
              <w:pStyle w:val="NoSpacing"/>
              <w:rPr>
                <w:sz w:val="24"/>
                <w:szCs w:val="24"/>
              </w:rPr>
            </w:pPr>
          </w:p>
          <w:p w:rsidR="00B83E37" w:rsidRPr="003F1BCD" w:rsidRDefault="00BB61A7" w:rsidP="00BB61A7">
            <w:pPr>
              <w:pStyle w:val="NoSpacing"/>
              <w:rPr>
                <w:sz w:val="24"/>
                <w:szCs w:val="24"/>
              </w:rPr>
            </w:pPr>
            <w:r w:rsidRPr="003F1BCD">
              <w:rPr>
                <w:sz w:val="24"/>
                <w:szCs w:val="24"/>
              </w:rPr>
              <w:t>PW</w:t>
            </w:r>
            <w:r w:rsidR="00BB45A5" w:rsidRPr="003F1BCD">
              <w:rPr>
                <w:sz w:val="24"/>
                <w:szCs w:val="24"/>
              </w:rPr>
              <w:t>/</w:t>
            </w:r>
            <w:proofErr w:type="spellStart"/>
            <w:r w:rsidR="00B83E37" w:rsidRPr="003F1BCD">
              <w:rPr>
                <w:sz w:val="24"/>
                <w:szCs w:val="24"/>
              </w:rPr>
              <w:t>R</w:t>
            </w:r>
            <w:r w:rsidRPr="003F1BCD">
              <w:rPr>
                <w:sz w:val="24"/>
                <w:szCs w:val="24"/>
              </w:rPr>
              <w:t>Smart</w:t>
            </w:r>
            <w:proofErr w:type="spellEnd"/>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4D695A" w:rsidRPr="003F1BCD" w:rsidRDefault="00BB45A5" w:rsidP="004D695A">
            <w:pPr>
              <w:pStyle w:val="NoSpacing"/>
              <w:rPr>
                <w:b/>
                <w:sz w:val="24"/>
                <w:szCs w:val="24"/>
              </w:rPr>
            </w:pPr>
            <w:r w:rsidRPr="003F1BCD">
              <w:rPr>
                <w:b/>
                <w:sz w:val="24"/>
                <w:szCs w:val="24"/>
              </w:rPr>
              <w:t xml:space="preserve">Core </w:t>
            </w:r>
            <w:proofErr w:type="spellStart"/>
            <w:r w:rsidRPr="003F1BCD">
              <w:rPr>
                <w:b/>
                <w:sz w:val="24"/>
                <w:szCs w:val="24"/>
              </w:rPr>
              <w:t>Spacial</w:t>
            </w:r>
            <w:proofErr w:type="spellEnd"/>
            <w:r w:rsidRPr="003F1BCD">
              <w:rPr>
                <w:b/>
                <w:sz w:val="24"/>
                <w:szCs w:val="24"/>
              </w:rPr>
              <w:t xml:space="preserve"> Strategy – Housing Targets</w:t>
            </w:r>
            <w:r w:rsidR="00AC20FE" w:rsidRPr="003F1BCD">
              <w:rPr>
                <w:b/>
                <w:sz w:val="24"/>
                <w:szCs w:val="24"/>
              </w:rPr>
              <w:t>:</w:t>
            </w:r>
          </w:p>
          <w:p w:rsidR="007A11DC" w:rsidRPr="003F1BCD" w:rsidRDefault="00BB45A5" w:rsidP="00BB45A5">
            <w:pPr>
              <w:pStyle w:val="NoSpacing"/>
              <w:rPr>
                <w:sz w:val="24"/>
                <w:szCs w:val="24"/>
              </w:rPr>
            </w:pPr>
            <w:r w:rsidRPr="003F1BCD">
              <w:rPr>
                <w:sz w:val="24"/>
                <w:szCs w:val="24"/>
              </w:rPr>
              <w:t xml:space="preserve">At a meeting held with BCW it was stated that the minimum housing target needs to be </w:t>
            </w:r>
            <w:proofErr w:type="spellStart"/>
            <w:r w:rsidRPr="003F1BCD">
              <w:rPr>
                <w:sz w:val="24"/>
                <w:szCs w:val="24"/>
              </w:rPr>
              <w:t>inline</w:t>
            </w:r>
            <w:proofErr w:type="spellEnd"/>
            <w:r w:rsidRPr="003F1BCD">
              <w:rPr>
                <w:sz w:val="24"/>
                <w:szCs w:val="24"/>
              </w:rPr>
              <w:t xml:space="preserve"> with the emerging CSS.  105 dwellings is the minimum supported by the Housing Needs Survey.  The Joint Planning Unit now </w:t>
            </w:r>
            <w:proofErr w:type="gramStart"/>
            <w:r w:rsidRPr="003F1BCD">
              <w:rPr>
                <w:sz w:val="24"/>
                <w:szCs w:val="24"/>
              </w:rPr>
              <w:t>want</w:t>
            </w:r>
            <w:proofErr w:type="gramEnd"/>
            <w:r w:rsidRPr="003F1BCD">
              <w:rPr>
                <w:sz w:val="24"/>
                <w:szCs w:val="24"/>
              </w:rPr>
              <w:t xml:space="preserve"> to include a figure for principle villages in the rural area in the emerging plan.  BCW </w:t>
            </w:r>
            <w:r w:rsidRPr="003F1BCD">
              <w:rPr>
                <w:sz w:val="24"/>
                <w:szCs w:val="24"/>
              </w:rPr>
              <w:lastRenderedPageBreak/>
              <w:t xml:space="preserve">calculate the minimum figure for Earls Barton to be 300.  It was agreed that a letter should be sent to Andrew Longley at the Joint Planning Unit lobbying for 250 homes for Earls Barton, as supported by the most recent </w:t>
            </w:r>
            <w:proofErr w:type="gramStart"/>
            <w:r w:rsidRPr="003F1BCD">
              <w:rPr>
                <w:sz w:val="24"/>
                <w:szCs w:val="24"/>
              </w:rPr>
              <w:t>residents</w:t>
            </w:r>
            <w:proofErr w:type="gramEnd"/>
            <w:r w:rsidRPr="003F1BCD">
              <w:rPr>
                <w:sz w:val="24"/>
                <w:szCs w:val="24"/>
              </w:rPr>
              <w:t xml:space="preserve"> consultation.</w:t>
            </w:r>
            <w:r w:rsidR="009049FD" w:rsidRPr="003F1BCD">
              <w:rPr>
                <w:sz w:val="24"/>
                <w:szCs w:val="24"/>
              </w:rPr>
              <w:t xml:space="preserve"> </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BB45A5" w:rsidRPr="003F1BCD" w:rsidRDefault="00BB45A5" w:rsidP="00096AF4">
            <w:pPr>
              <w:pStyle w:val="NoSpacing"/>
              <w:rPr>
                <w:sz w:val="24"/>
                <w:szCs w:val="24"/>
              </w:rPr>
            </w:pPr>
          </w:p>
          <w:p w:rsidR="00BB45A5" w:rsidRPr="003F1BCD" w:rsidRDefault="00BB45A5" w:rsidP="00096AF4">
            <w:pPr>
              <w:pStyle w:val="NoSpacing"/>
              <w:rPr>
                <w:sz w:val="24"/>
                <w:szCs w:val="24"/>
              </w:rPr>
            </w:pPr>
            <w:r w:rsidRPr="003F1BCD">
              <w:rPr>
                <w:sz w:val="24"/>
                <w:szCs w:val="24"/>
              </w:rPr>
              <w:t>JW</w:t>
            </w: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lastRenderedPageBreak/>
              <w:t>6.</w:t>
            </w:r>
          </w:p>
        </w:tc>
        <w:tc>
          <w:tcPr>
            <w:tcW w:w="6496" w:type="dxa"/>
          </w:tcPr>
          <w:p w:rsidR="009049FD" w:rsidRPr="003F1BCD" w:rsidRDefault="00BB45A5" w:rsidP="00BE30D1">
            <w:pPr>
              <w:pStyle w:val="NoSpacing"/>
              <w:rPr>
                <w:b/>
                <w:sz w:val="24"/>
                <w:szCs w:val="24"/>
              </w:rPr>
            </w:pPr>
            <w:r w:rsidRPr="003F1BCD">
              <w:rPr>
                <w:b/>
                <w:sz w:val="24"/>
                <w:szCs w:val="24"/>
              </w:rPr>
              <w:t>Stakeholders Meetings</w:t>
            </w:r>
            <w:r w:rsidR="007819B9" w:rsidRPr="003F1BCD">
              <w:rPr>
                <w:b/>
                <w:sz w:val="24"/>
                <w:szCs w:val="24"/>
              </w:rPr>
              <w:t xml:space="preserve">: </w:t>
            </w:r>
          </w:p>
          <w:p w:rsidR="004B29D2" w:rsidRPr="003F1BCD" w:rsidRDefault="00BB45A5" w:rsidP="001D7E77">
            <w:pPr>
              <w:pStyle w:val="NoSpacing"/>
              <w:rPr>
                <w:sz w:val="24"/>
                <w:szCs w:val="24"/>
              </w:rPr>
            </w:pPr>
            <w:r w:rsidRPr="003F1BCD">
              <w:rPr>
                <w:sz w:val="24"/>
                <w:szCs w:val="24"/>
              </w:rPr>
              <w:t>Abbey Medical Centre have confirmed that the EB surgery is to remain open, but on a limited service.  A meeting has been arranged with Earls Barton Medical Centre.  PW will talk to George Blackwell to arrange a meeting with Wellingborough Homes as we will need more information regarding their portfolio in EB as the plan progresses.  A feasibility study is being carried out on both schools to explore increasing capacity.  MN to supply a list of local businesses for a Business Survey.</w:t>
            </w:r>
          </w:p>
        </w:tc>
        <w:tc>
          <w:tcPr>
            <w:tcW w:w="1797" w:type="dxa"/>
          </w:tcPr>
          <w:p w:rsidR="004D695A" w:rsidRPr="003F1BCD" w:rsidRDefault="004D695A" w:rsidP="004D695A">
            <w:pPr>
              <w:pStyle w:val="NoSpacing"/>
              <w:rPr>
                <w:sz w:val="24"/>
                <w:szCs w:val="24"/>
              </w:rPr>
            </w:pPr>
          </w:p>
          <w:p w:rsidR="009049FD" w:rsidRPr="003F1BCD" w:rsidRDefault="009049FD" w:rsidP="004D695A">
            <w:pPr>
              <w:pStyle w:val="NoSpacing"/>
              <w:rPr>
                <w:sz w:val="24"/>
                <w:szCs w:val="24"/>
              </w:rPr>
            </w:pPr>
          </w:p>
          <w:p w:rsidR="009049FD" w:rsidRPr="003F1BCD" w:rsidRDefault="009049FD" w:rsidP="004D695A">
            <w:pPr>
              <w:pStyle w:val="NoSpacing"/>
              <w:rPr>
                <w:sz w:val="24"/>
                <w:szCs w:val="24"/>
              </w:rPr>
            </w:pPr>
          </w:p>
          <w:p w:rsidR="009049FD" w:rsidRPr="003F1BCD" w:rsidRDefault="009049FD" w:rsidP="004D695A">
            <w:pPr>
              <w:pStyle w:val="NoSpacing"/>
              <w:rPr>
                <w:sz w:val="24"/>
                <w:szCs w:val="24"/>
              </w:rPr>
            </w:pPr>
          </w:p>
          <w:p w:rsidR="00832798" w:rsidRPr="003F1BCD" w:rsidRDefault="001D7E77" w:rsidP="004D695A">
            <w:pPr>
              <w:pStyle w:val="NoSpacing"/>
              <w:rPr>
                <w:sz w:val="24"/>
                <w:szCs w:val="24"/>
              </w:rPr>
            </w:pPr>
            <w:r w:rsidRPr="003F1BCD">
              <w:rPr>
                <w:sz w:val="24"/>
                <w:szCs w:val="24"/>
              </w:rPr>
              <w:t>PW/MN</w:t>
            </w:r>
          </w:p>
          <w:p w:rsidR="00A428FD" w:rsidRPr="003F1BCD" w:rsidRDefault="00A428FD" w:rsidP="004D695A">
            <w:pPr>
              <w:pStyle w:val="NoSpacing"/>
              <w:rPr>
                <w:sz w:val="24"/>
                <w:szCs w:val="24"/>
              </w:rPr>
            </w:pPr>
          </w:p>
        </w:tc>
      </w:tr>
      <w:tr w:rsidR="00BE30D1" w:rsidRPr="003F1BCD" w:rsidTr="00A428FD">
        <w:tc>
          <w:tcPr>
            <w:tcW w:w="949" w:type="dxa"/>
          </w:tcPr>
          <w:p w:rsidR="00BE30D1" w:rsidRPr="003F1BCD" w:rsidRDefault="00A428FD" w:rsidP="004D695A">
            <w:pPr>
              <w:pStyle w:val="NoSpacing"/>
              <w:rPr>
                <w:sz w:val="24"/>
                <w:szCs w:val="24"/>
              </w:rPr>
            </w:pPr>
            <w:r w:rsidRPr="003F1BCD">
              <w:rPr>
                <w:sz w:val="24"/>
                <w:szCs w:val="24"/>
              </w:rPr>
              <w:t>7</w:t>
            </w:r>
            <w:r w:rsidR="00BE30D1" w:rsidRPr="003F1BCD">
              <w:rPr>
                <w:sz w:val="24"/>
                <w:szCs w:val="24"/>
              </w:rPr>
              <w:t>.</w:t>
            </w:r>
          </w:p>
        </w:tc>
        <w:tc>
          <w:tcPr>
            <w:tcW w:w="6496" w:type="dxa"/>
          </w:tcPr>
          <w:p w:rsidR="00A428FD" w:rsidRPr="003F1BCD" w:rsidRDefault="001D7E77" w:rsidP="00A428FD">
            <w:pPr>
              <w:pStyle w:val="NoSpacing"/>
              <w:rPr>
                <w:b/>
                <w:sz w:val="24"/>
                <w:szCs w:val="24"/>
              </w:rPr>
            </w:pPr>
            <w:r w:rsidRPr="003F1BCD">
              <w:rPr>
                <w:b/>
                <w:sz w:val="24"/>
                <w:szCs w:val="24"/>
              </w:rPr>
              <w:t>Funding Announcement CIL</w:t>
            </w:r>
            <w:r w:rsidR="00A428FD" w:rsidRPr="003F1BCD">
              <w:rPr>
                <w:b/>
                <w:sz w:val="24"/>
                <w:szCs w:val="24"/>
              </w:rPr>
              <w:t>:</w:t>
            </w:r>
          </w:p>
          <w:p w:rsidR="00832798" w:rsidRPr="003F1BCD" w:rsidRDefault="001D7E77" w:rsidP="001D7E77">
            <w:pPr>
              <w:pStyle w:val="NoSpacing"/>
              <w:rPr>
                <w:sz w:val="24"/>
                <w:szCs w:val="24"/>
              </w:rPr>
            </w:pPr>
            <w:r w:rsidRPr="003F1BCD">
              <w:rPr>
                <w:sz w:val="24"/>
                <w:szCs w:val="24"/>
              </w:rPr>
              <w:t>It has been confirmed that communities with a Neighbourhood Plan in place will receive 25% of CIL value as opposed to 10% (capped) for those without.</w:t>
            </w:r>
          </w:p>
        </w:tc>
        <w:tc>
          <w:tcPr>
            <w:tcW w:w="1797" w:type="dxa"/>
          </w:tcPr>
          <w:p w:rsidR="009078AC" w:rsidRPr="003F1BCD" w:rsidRDefault="009078AC" w:rsidP="004D695A">
            <w:pPr>
              <w:pStyle w:val="NoSpacing"/>
              <w:rPr>
                <w:sz w:val="24"/>
                <w:szCs w:val="24"/>
              </w:rPr>
            </w:pPr>
          </w:p>
          <w:p w:rsidR="00832798" w:rsidRPr="003F1BCD" w:rsidRDefault="00832798" w:rsidP="004D695A">
            <w:pPr>
              <w:pStyle w:val="NoSpacing"/>
              <w:rPr>
                <w:sz w:val="24"/>
                <w:szCs w:val="24"/>
              </w:rPr>
            </w:pPr>
          </w:p>
          <w:p w:rsidR="00832798" w:rsidRPr="003F1BCD" w:rsidRDefault="00832798" w:rsidP="004D695A">
            <w:pPr>
              <w:pStyle w:val="NoSpacing"/>
              <w:rPr>
                <w:sz w:val="24"/>
                <w:szCs w:val="24"/>
              </w:rPr>
            </w:pPr>
          </w:p>
        </w:tc>
      </w:tr>
      <w:tr w:rsidR="001D7E77" w:rsidRPr="003F1BCD" w:rsidTr="00A428FD">
        <w:tc>
          <w:tcPr>
            <w:tcW w:w="949" w:type="dxa"/>
          </w:tcPr>
          <w:p w:rsidR="001D7E77" w:rsidRPr="003F1BCD" w:rsidRDefault="001D7E77" w:rsidP="004D695A">
            <w:pPr>
              <w:pStyle w:val="NoSpacing"/>
              <w:rPr>
                <w:sz w:val="24"/>
                <w:szCs w:val="24"/>
              </w:rPr>
            </w:pPr>
            <w:r w:rsidRPr="003F1BCD">
              <w:rPr>
                <w:sz w:val="24"/>
                <w:szCs w:val="24"/>
              </w:rPr>
              <w:t>8.</w:t>
            </w:r>
          </w:p>
        </w:tc>
        <w:tc>
          <w:tcPr>
            <w:tcW w:w="6496" w:type="dxa"/>
          </w:tcPr>
          <w:p w:rsidR="001D7E77" w:rsidRPr="003F1BCD" w:rsidRDefault="001D7E77" w:rsidP="00A428FD">
            <w:pPr>
              <w:pStyle w:val="NoSpacing"/>
              <w:rPr>
                <w:b/>
                <w:sz w:val="24"/>
                <w:szCs w:val="24"/>
              </w:rPr>
            </w:pPr>
            <w:r w:rsidRPr="003F1BCD">
              <w:rPr>
                <w:b/>
                <w:sz w:val="24"/>
                <w:szCs w:val="24"/>
              </w:rPr>
              <w:t>Next Steps:</w:t>
            </w:r>
          </w:p>
          <w:p w:rsidR="001D7E77" w:rsidRPr="003F1BCD" w:rsidRDefault="001D7E77" w:rsidP="001D7E77">
            <w:pPr>
              <w:pStyle w:val="NoSpacing"/>
              <w:rPr>
                <w:sz w:val="24"/>
                <w:szCs w:val="24"/>
              </w:rPr>
            </w:pPr>
            <w:r w:rsidRPr="003F1BCD">
              <w:rPr>
                <w:sz w:val="24"/>
                <w:szCs w:val="24"/>
              </w:rPr>
              <w:t xml:space="preserve">JW to continue with background work and evidence base – pulling together documents.  Links to be put on the website.  An Issues Report will be put together to look at the impacts on EB.  The Sustainability Appraisal will look at and demonstrate the best options for EB.  The Strategic Environmental Assessment will look at the surrounding areas, including the gravel pits and SSSI’s.  A Transport Assessment will look at parking and traffic issues and how they can be solved.  </w:t>
            </w:r>
          </w:p>
          <w:p w:rsidR="001D7E77" w:rsidRPr="003F1BCD" w:rsidRDefault="001D7E77" w:rsidP="001D7E77">
            <w:pPr>
              <w:pStyle w:val="NoSpacing"/>
              <w:rPr>
                <w:sz w:val="24"/>
                <w:szCs w:val="24"/>
              </w:rPr>
            </w:pPr>
            <w:r w:rsidRPr="003F1BCD">
              <w:rPr>
                <w:sz w:val="24"/>
                <w:szCs w:val="24"/>
              </w:rPr>
              <w:t xml:space="preserve">It was noted a planning application is imminent for Butchers Yard, High Street.  </w:t>
            </w:r>
            <w:proofErr w:type="spellStart"/>
            <w:r w:rsidRPr="003F1BCD">
              <w:rPr>
                <w:sz w:val="24"/>
                <w:szCs w:val="24"/>
              </w:rPr>
              <w:t>RSmart</w:t>
            </w:r>
            <w:proofErr w:type="spellEnd"/>
            <w:r w:rsidRPr="003F1BCD">
              <w:rPr>
                <w:sz w:val="24"/>
                <w:szCs w:val="24"/>
              </w:rPr>
              <w:t xml:space="preserve"> to chase up Jim Whiting at NCC regarding the current situation regarding the restricted parking request.  </w:t>
            </w:r>
          </w:p>
          <w:p w:rsidR="001D7E77" w:rsidRPr="003F1BCD" w:rsidRDefault="001D7E77" w:rsidP="001D7E77">
            <w:pPr>
              <w:pStyle w:val="NoSpacing"/>
              <w:rPr>
                <w:b/>
                <w:sz w:val="24"/>
                <w:szCs w:val="24"/>
              </w:rPr>
            </w:pPr>
            <w:r w:rsidRPr="003F1BCD">
              <w:rPr>
                <w:sz w:val="24"/>
                <w:szCs w:val="24"/>
              </w:rPr>
              <w:t>It is hoped a meeting with the landowners of Option 2 can be arranged towards the end of February.</w:t>
            </w:r>
          </w:p>
        </w:tc>
        <w:tc>
          <w:tcPr>
            <w:tcW w:w="1797" w:type="dxa"/>
          </w:tcPr>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r w:rsidRPr="003F1BCD">
              <w:rPr>
                <w:sz w:val="24"/>
                <w:szCs w:val="24"/>
              </w:rPr>
              <w:t>JW</w:t>
            </w: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roofErr w:type="spellStart"/>
            <w:r w:rsidRPr="003F1BCD">
              <w:rPr>
                <w:sz w:val="24"/>
                <w:szCs w:val="24"/>
              </w:rPr>
              <w:t>RSmart</w:t>
            </w:r>
            <w:proofErr w:type="spellEnd"/>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r w:rsidRPr="003F1BCD">
              <w:rPr>
                <w:sz w:val="24"/>
                <w:szCs w:val="24"/>
              </w:rPr>
              <w:t>PW</w:t>
            </w:r>
          </w:p>
        </w:tc>
      </w:tr>
      <w:tr w:rsidR="008A116D" w:rsidRPr="003F1BCD" w:rsidTr="00A428FD">
        <w:tc>
          <w:tcPr>
            <w:tcW w:w="949" w:type="dxa"/>
          </w:tcPr>
          <w:p w:rsidR="008A116D" w:rsidRPr="003F1BCD" w:rsidRDefault="001D7E77" w:rsidP="004D695A">
            <w:pPr>
              <w:pStyle w:val="NoSpacing"/>
              <w:rPr>
                <w:sz w:val="24"/>
                <w:szCs w:val="24"/>
              </w:rPr>
            </w:pPr>
            <w:r w:rsidRPr="003F1BCD">
              <w:rPr>
                <w:sz w:val="24"/>
                <w:szCs w:val="24"/>
              </w:rPr>
              <w:t>9</w:t>
            </w:r>
            <w:r w:rsidR="008A116D" w:rsidRPr="003F1BCD">
              <w:rPr>
                <w:sz w:val="24"/>
                <w:szCs w:val="24"/>
              </w:rPr>
              <w:t>.</w:t>
            </w:r>
          </w:p>
        </w:tc>
        <w:tc>
          <w:tcPr>
            <w:tcW w:w="6496" w:type="dxa"/>
          </w:tcPr>
          <w:p w:rsidR="008A116D" w:rsidRPr="003F1BCD" w:rsidRDefault="009049FD" w:rsidP="004D695A">
            <w:pPr>
              <w:pStyle w:val="NoSpacing"/>
              <w:rPr>
                <w:b/>
                <w:sz w:val="24"/>
                <w:szCs w:val="24"/>
              </w:rPr>
            </w:pPr>
            <w:r w:rsidRPr="003F1BCD">
              <w:rPr>
                <w:b/>
                <w:sz w:val="24"/>
                <w:szCs w:val="24"/>
              </w:rPr>
              <w:t>Any Other Business</w:t>
            </w:r>
            <w:r w:rsidR="008A116D" w:rsidRPr="003F1BCD">
              <w:rPr>
                <w:b/>
                <w:sz w:val="24"/>
                <w:szCs w:val="24"/>
              </w:rPr>
              <w:t>:</w:t>
            </w:r>
          </w:p>
          <w:p w:rsidR="008A116D" w:rsidRPr="003F1BCD" w:rsidRDefault="009049FD" w:rsidP="001D7E77">
            <w:pPr>
              <w:pStyle w:val="NoSpacing"/>
              <w:rPr>
                <w:sz w:val="24"/>
                <w:szCs w:val="24"/>
              </w:rPr>
            </w:pPr>
            <w:r w:rsidRPr="003F1BCD">
              <w:rPr>
                <w:sz w:val="24"/>
                <w:szCs w:val="24"/>
              </w:rPr>
              <w:t>A</w:t>
            </w:r>
            <w:r w:rsidR="001D7E77" w:rsidRPr="003F1BCD">
              <w:rPr>
                <w:sz w:val="24"/>
                <w:szCs w:val="24"/>
              </w:rPr>
              <w:t xml:space="preserve">n upgrade of the documents on the website is being arranged.  PW is in talks with John Campbell and Paul Bell regarding Wellingborough North and the need to unlock the land supply to increase the housing numbers for BCW.  The next article for Barton Today will centre </w:t>
            </w:r>
            <w:proofErr w:type="gramStart"/>
            <w:r w:rsidR="001D7E77" w:rsidRPr="003F1BCD">
              <w:rPr>
                <w:sz w:val="24"/>
                <w:szCs w:val="24"/>
              </w:rPr>
              <w:t>around</w:t>
            </w:r>
            <w:proofErr w:type="gramEnd"/>
            <w:r w:rsidR="001D7E77" w:rsidRPr="003F1BCD">
              <w:rPr>
                <w:sz w:val="24"/>
                <w:szCs w:val="24"/>
              </w:rPr>
              <w:t xml:space="preserve"> the feedback from the consultation.  JW to collate.</w:t>
            </w:r>
            <w:r w:rsidR="0063610A" w:rsidRPr="003F1BCD">
              <w:rPr>
                <w:sz w:val="24"/>
                <w:szCs w:val="24"/>
              </w:rPr>
              <w:t xml:space="preserve"> </w:t>
            </w:r>
          </w:p>
        </w:tc>
        <w:tc>
          <w:tcPr>
            <w:tcW w:w="1797" w:type="dxa"/>
          </w:tcPr>
          <w:p w:rsidR="008A116D" w:rsidRPr="003F1BCD" w:rsidRDefault="008A116D" w:rsidP="004D695A">
            <w:pPr>
              <w:pStyle w:val="NoSpacing"/>
              <w:rPr>
                <w:sz w:val="24"/>
                <w:szCs w:val="24"/>
              </w:rPr>
            </w:pPr>
          </w:p>
          <w:p w:rsidR="00EF1572" w:rsidRPr="003F1BCD" w:rsidRDefault="001D7E77" w:rsidP="004D695A">
            <w:pPr>
              <w:pStyle w:val="NoSpacing"/>
              <w:rPr>
                <w:sz w:val="24"/>
                <w:szCs w:val="24"/>
              </w:rPr>
            </w:pPr>
            <w:r w:rsidRPr="003F1BCD">
              <w:rPr>
                <w:sz w:val="24"/>
                <w:szCs w:val="24"/>
              </w:rPr>
              <w:t>PW</w:t>
            </w: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p>
          <w:p w:rsidR="001D7E77" w:rsidRPr="003F1BCD" w:rsidRDefault="001D7E77" w:rsidP="004D695A">
            <w:pPr>
              <w:pStyle w:val="NoSpacing"/>
              <w:rPr>
                <w:sz w:val="24"/>
                <w:szCs w:val="24"/>
              </w:rPr>
            </w:pPr>
            <w:r w:rsidRPr="003F1BCD">
              <w:rPr>
                <w:sz w:val="24"/>
                <w:szCs w:val="24"/>
              </w:rPr>
              <w:t>JW</w:t>
            </w:r>
          </w:p>
        </w:tc>
      </w:tr>
      <w:tr w:rsidR="009049FD" w:rsidRPr="003F1BCD" w:rsidTr="00A428FD">
        <w:tc>
          <w:tcPr>
            <w:tcW w:w="949" w:type="dxa"/>
          </w:tcPr>
          <w:p w:rsidR="009049FD" w:rsidRPr="003F1BCD" w:rsidRDefault="001D7E77" w:rsidP="004D695A">
            <w:pPr>
              <w:pStyle w:val="NoSpacing"/>
              <w:rPr>
                <w:sz w:val="24"/>
                <w:szCs w:val="24"/>
              </w:rPr>
            </w:pPr>
            <w:r w:rsidRPr="003F1BCD">
              <w:rPr>
                <w:sz w:val="24"/>
                <w:szCs w:val="24"/>
              </w:rPr>
              <w:t>10.</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1D7E77" w:rsidP="004D695A">
            <w:pPr>
              <w:pStyle w:val="NoSpacing"/>
              <w:rPr>
                <w:sz w:val="24"/>
                <w:szCs w:val="24"/>
              </w:rPr>
            </w:pPr>
            <w:r w:rsidRPr="003F1BCD">
              <w:rPr>
                <w:sz w:val="24"/>
                <w:szCs w:val="24"/>
              </w:rPr>
              <w:t>To be agreed</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96AF4"/>
    <w:rsid w:val="000C2105"/>
    <w:rsid w:val="000C4493"/>
    <w:rsid w:val="000D6C6A"/>
    <w:rsid w:val="001A26F3"/>
    <w:rsid w:val="001B78A8"/>
    <w:rsid w:val="001D7E77"/>
    <w:rsid w:val="00207248"/>
    <w:rsid w:val="00235ECF"/>
    <w:rsid w:val="00274244"/>
    <w:rsid w:val="002F551A"/>
    <w:rsid w:val="00316852"/>
    <w:rsid w:val="00332B67"/>
    <w:rsid w:val="003F1BCD"/>
    <w:rsid w:val="004637EB"/>
    <w:rsid w:val="00494F2F"/>
    <w:rsid w:val="004B29D2"/>
    <w:rsid w:val="004D695A"/>
    <w:rsid w:val="004E4054"/>
    <w:rsid w:val="005470DA"/>
    <w:rsid w:val="00604A28"/>
    <w:rsid w:val="00617E4E"/>
    <w:rsid w:val="0063610A"/>
    <w:rsid w:val="00691DA0"/>
    <w:rsid w:val="006C2F4B"/>
    <w:rsid w:val="006F6FD3"/>
    <w:rsid w:val="00743749"/>
    <w:rsid w:val="007819B9"/>
    <w:rsid w:val="007A11DC"/>
    <w:rsid w:val="007B7BE7"/>
    <w:rsid w:val="00832798"/>
    <w:rsid w:val="008470E0"/>
    <w:rsid w:val="008778EF"/>
    <w:rsid w:val="008A116D"/>
    <w:rsid w:val="008C6AB2"/>
    <w:rsid w:val="009049FD"/>
    <w:rsid w:val="009078AC"/>
    <w:rsid w:val="00952F76"/>
    <w:rsid w:val="009633B3"/>
    <w:rsid w:val="009A6C1E"/>
    <w:rsid w:val="009B47A9"/>
    <w:rsid w:val="009D125C"/>
    <w:rsid w:val="00A428FD"/>
    <w:rsid w:val="00AA40E2"/>
    <w:rsid w:val="00AC20FE"/>
    <w:rsid w:val="00B83E37"/>
    <w:rsid w:val="00BB45A5"/>
    <w:rsid w:val="00BB61A7"/>
    <w:rsid w:val="00BE30D1"/>
    <w:rsid w:val="00C7321B"/>
    <w:rsid w:val="00C827B1"/>
    <w:rsid w:val="00CB515E"/>
    <w:rsid w:val="00CD0CB6"/>
    <w:rsid w:val="00D14B7C"/>
    <w:rsid w:val="00D8313E"/>
    <w:rsid w:val="00D84A2A"/>
    <w:rsid w:val="00E53262"/>
    <w:rsid w:val="00EB6572"/>
    <w:rsid w:val="00EF1572"/>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3</cp:revision>
  <cp:lastPrinted>2013-05-07T15:36:00Z</cp:lastPrinted>
  <dcterms:created xsi:type="dcterms:W3CDTF">2013-05-07T15:35:00Z</dcterms:created>
  <dcterms:modified xsi:type="dcterms:W3CDTF">2013-05-07T20:05:00Z</dcterms:modified>
</cp:coreProperties>
</file>